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hint="eastAsia"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>
      <w:pPr>
        <w:adjustRightInd w:val="0"/>
        <w:snapToGrid w:val="0"/>
        <w:spacing w:line="570" w:lineRule="exact"/>
        <w:ind w:firstLine="1044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56"/>
          <w:szCs w:val="5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:</w:t>
      </w:r>
      <w:r>
        <w:rPr>
          <w:rFonts w:hint="eastAsia" w:eastAsia="仿宋_GB2312"/>
          <w:sz w:val="36"/>
          <w:szCs w:val="36"/>
        </w:rPr>
        <w:t>庭院经济补助项目</w:t>
      </w:r>
    </w:p>
    <w:p>
      <w:pPr>
        <w:pStyle w:val="48"/>
        <w:spacing w:line="570" w:lineRule="exact"/>
        <w:ind w:firstLine="720" w:firstLineChars="20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依格孜牙乡人民政府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依格孜牙乡民政府</w:t>
      </w:r>
    </w:p>
    <w:p>
      <w:pPr>
        <w:pStyle w:val="48"/>
        <w:spacing w:line="570" w:lineRule="exact"/>
        <w:ind w:firstLine="720" w:firstLineChars="20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石宝</w:t>
      </w: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22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57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依格孜牙乡庭院经济补助项目绩效自评报告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格孜牙乡位于英吉沙县城南部，辖4个村19个村小组0.6万人。其中党组织9个，其中4个党总支，5个党支部。人口组成主要以维吾尔族为主，部分汉族是来打工或者从事行政事业单位工作人员以及从商人员。全乡耕地较少，主要种植杏子和小麦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县财政为依格孜牙乡拨付庭院经济补助，通过有条件的贫困户实施庭院改造，发展菜地、果园、葡萄架、苗圃、花圃、手工业，进行土地改良、棚圈修补等增加经济收入项目，因地制宜，一户一策，全面整治房前屋后，合理布局庭院平面，空间，适当养育环境卫生综合治理项目，切实改善贫困户生产生活条件，力争2020年发展庭院经济贫困户人均增收500元。可有效的增加在职农民的收入，提高村生活水平质量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性质为长期项目。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英吉沙县依格孜牙乡庭院经济补助为乡政府扶贫项目，通过有条件的贫困户实施庭院改造，发展菜地、果园、葡萄架、苗圃、花圃、手工业，进行土地改良、棚圈修补等增加经济收入项目，因地制宜，一户一策，全面整治房前屋后，合理布局庭院平面，空间，适当养育环境卫生综合治理项目，切实改善贫困户生产生活条件，受益范围为全乡各族群众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英吉沙县艾古斯乡庭院经济补助项目预算安排总额为165.4万元，其中财政资金165.4万元，自筹资金0万元，2018年实际收到预算资金165.4万元。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本项目已支付资金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165.4万元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，结余资金为0万元。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本项目支出符合英吉沙县财政局、英吉沙县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该项目属于长期项目,由依格孜牙乡人民政府主管。实施过程均按照本单位制定的管理制度执行。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人民政府制定了英吉沙县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庭院经济项目资金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发现的问题及时督促整改，确保了项目按时保质完成”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12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，目前该项目已完成。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根据项目现实施情况，计划下一年度继续申请庭院经济补助项目，以保证农民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稳步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增收，如期脱贫。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存在的问题：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 xml:space="preserve">    管理要求较高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暂无。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依格孜牙乡</w:t>
      </w:r>
      <w:r>
        <w:rPr>
          <w:rFonts w:hint="eastAsia" w:ascii="仿宋" w:hAnsi="仿宋" w:eastAsia="仿宋"/>
          <w:spacing w:val="-4"/>
          <w:sz w:val="32"/>
          <w:szCs w:val="32"/>
        </w:rPr>
        <w:t>庭院经济项目资金的使用方式和效果，项目管理过程是否规范，是否完成了预期绩效目标等。同时，通过开展自我评价来总结经验和教训，为我乡其他扶贫项目今后的开展提供参考建议。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1990F2"/>
    <w:multiLevelType w:val="singleLevel"/>
    <w:tmpl w:val="E51990F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43AD"/>
    <w:rsid w:val="0003431A"/>
    <w:rsid w:val="000623EA"/>
    <w:rsid w:val="00120FE8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1EEB"/>
    <w:rsid w:val="003F47BF"/>
    <w:rsid w:val="0050167F"/>
    <w:rsid w:val="005063AC"/>
    <w:rsid w:val="00514506"/>
    <w:rsid w:val="005162F1"/>
    <w:rsid w:val="00516E80"/>
    <w:rsid w:val="00535153"/>
    <w:rsid w:val="00557276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0749"/>
    <w:rsid w:val="007C1025"/>
    <w:rsid w:val="007E6845"/>
    <w:rsid w:val="007F5F8A"/>
    <w:rsid w:val="00826CA1"/>
    <w:rsid w:val="00835B7F"/>
    <w:rsid w:val="00855E3A"/>
    <w:rsid w:val="00864107"/>
    <w:rsid w:val="00922CB9"/>
    <w:rsid w:val="009350F7"/>
    <w:rsid w:val="00995BB8"/>
    <w:rsid w:val="009B526F"/>
    <w:rsid w:val="009C1AFD"/>
    <w:rsid w:val="009E18EE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26FE"/>
    <w:rsid w:val="00CC6E4D"/>
    <w:rsid w:val="00D13C48"/>
    <w:rsid w:val="00D17F2E"/>
    <w:rsid w:val="00D46194"/>
    <w:rsid w:val="00E01293"/>
    <w:rsid w:val="00E027D1"/>
    <w:rsid w:val="00E769FE"/>
    <w:rsid w:val="00EA2CBE"/>
    <w:rsid w:val="00EA78B6"/>
    <w:rsid w:val="00F16F53"/>
    <w:rsid w:val="00F32FEE"/>
    <w:rsid w:val="00F40538"/>
    <w:rsid w:val="00F53E69"/>
    <w:rsid w:val="00FB3AF6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  <w:rsid w:val="757F60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2AFFD-0EAD-4A82-8A41-C5E867F21D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249</Words>
  <Characters>1425</Characters>
  <Lines>11</Lines>
  <Paragraphs>3</Paragraphs>
  <TotalTime>14</TotalTime>
  <ScaleCrop>false</ScaleCrop>
  <LinksUpToDate>false</LinksUpToDate>
  <CharactersWithSpaces>1671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2019-09-17T03:26:51Z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